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0D" w:rsidRPr="003978AC" w:rsidRDefault="00507D0D" w:rsidP="004C401B">
      <w:pPr>
        <w:pStyle w:val="BodyText"/>
        <w:rPr>
          <w:rFonts w:ascii="Ebrima" w:hAnsi="Ebrima"/>
          <w:sz w:val="22"/>
          <w:szCs w:val="22"/>
        </w:rPr>
      </w:pPr>
    </w:p>
    <w:p w:rsidR="00A27061" w:rsidRPr="003978AC" w:rsidRDefault="00F844DD" w:rsidP="004C401B">
      <w:pPr>
        <w:ind w:right="50"/>
        <w:jc w:val="center"/>
        <w:rPr>
          <w:rFonts w:ascii="Ebrima" w:hAnsi="Ebrima"/>
          <w:b/>
        </w:rPr>
      </w:pPr>
      <w:r w:rsidRPr="00F844DD">
        <w:rPr>
          <w:rFonts w:ascii="Ebrima" w:hAnsi="Ebrima"/>
          <w:b/>
          <w:color w:val="31849B"/>
          <w:sz w:val="40"/>
          <w:szCs w:val="40"/>
        </w:rPr>
        <w:t>PPP Flexibility Act Passes House, Likely Vote in Senate Next Week</w:t>
      </w:r>
    </w:p>
    <w:p w:rsidR="00F844DD" w:rsidRDefault="00F844DD" w:rsidP="00F649CE">
      <w:pPr>
        <w:ind w:right="50"/>
        <w:jc w:val="center"/>
        <w:rPr>
          <w:rFonts w:ascii="Ebrima" w:hAnsi="Ebrima"/>
          <w:b/>
        </w:rPr>
      </w:pPr>
    </w:p>
    <w:p w:rsidR="00F649CE" w:rsidRPr="003978AC" w:rsidRDefault="00F844DD" w:rsidP="00F649CE">
      <w:pPr>
        <w:ind w:right="50"/>
        <w:jc w:val="center"/>
        <w:rPr>
          <w:rFonts w:ascii="Ebrima" w:hAnsi="Ebrima"/>
          <w:b/>
        </w:rPr>
      </w:pPr>
      <w:r>
        <w:rPr>
          <w:rFonts w:ascii="Ebrima" w:hAnsi="Ebrima"/>
          <w:b/>
        </w:rPr>
        <w:t>May 29</w:t>
      </w:r>
      <w:r w:rsidR="00F44F26" w:rsidRPr="003978AC">
        <w:rPr>
          <w:rFonts w:ascii="Ebrima" w:hAnsi="Ebrima"/>
          <w:b/>
        </w:rPr>
        <w:t>, 2020</w:t>
      </w:r>
    </w:p>
    <w:p w:rsidR="009228F3" w:rsidRPr="003978AC" w:rsidRDefault="009228F3" w:rsidP="009228F3">
      <w:pPr>
        <w:rPr>
          <w:rFonts w:ascii="Ebrima" w:hAnsi="Ebrima"/>
        </w:rPr>
      </w:pPr>
    </w:p>
    <w:p w:rsidR="00F844DD" w:rsidRPr="00692A79" w:rsidRDefault="00F844DD" w:rsidP="00F844DD">
      <w:pPr>
        <w:rPr>
          <w:rFonts w:ascii="Ebrima" w:eastAsiaTheme="minorHAnsi" w:hAnsi="Ebrima"/>
          <w:lang w:bidi="ar-SA"/>
        </w:rPr>
      </w:pPr>
      <w:r w:rsidRPr="00692A79">
        <w:rPr>
          <w:rFonts w:ascii="Ebrima" w:hAnsi="Ebrima"/>
        </w:rPr>
        <w:t xml:space="preserve">By a near-unanimous 417-1 vote, the House has passed the PPP Flexibility Act, which if enacted would, among other things,  extend the time to utilize Payroll Protection Program (PPP) loan proceeds and obtain forgiveness, allow more time to rehire employees, and allow more of the proceeds to be used for other forgivable costs besides payroll costs.  The Senate will now consider the bill and may vote on it next week.  A copy of the bill may be found here:  </w:t>
      </w:r>
      <w:hyperlink r:id="rId7" w:history="1">
        <w:r w:rsidRPr="00692A79">
          <w:rPr>
            <w:rStyle w:val="Hyperlink"/>
            <w:rFonts w:ascii="Ebrima" w:hAnsi="Ebrima"/>
          </w:rPr>
          <w:t>https://docs.house.gov/billsthisweek/20200525/BILLS-116hr7010-SUS.pdf</w:t>
        </w:r>
      </w:hyperlink>
    </w:p>
    <w:p w:rsidR="00F844DD" w:rsidRPr="00692A79" w:rsidRDefault="00F844DD" w:rsidP="00F844DD">
      <w:pPr>
        <w:rPr>
          <w:rFonts w:ascii="Ebrima" w:hAnsi="Ebrima"/>
        </w:rPr>
      </w:pPr>
    </w:p>
    <w:p w:rsidR="00F844DD" w:rsidRPr="00692A79" w:rsidRDefault="00F844DD" w:rsidP="00F844DD">
      <w:pPr>
        <w:rPr>
          <w:rFonts w:ascii="Ebrima" w:hAnsi="Ebrima"/>
        </w:rPr>
      </w:pPr>
      <w:r w:rsidRPr="00692A79">
        <w:rPr>
          <w:rFonts w:ascii="Ebrima" w:hAnsi="Ebrima"/>
        </w:rPr>
        <w:t>The bill would create the following adjustments to PPP requirements:</w:t>
      </w:r>
    </w:p>
    <w:p w:rsidR="00F844DD" w:rsidRPr="00692A79" w:rsidRDefault="00F844DD" w:rsidP="00F844DD">
      <w:pPr>
        <w:rPr>
          <w:rFonts w:ascii="Ebrima" w:hAnsi="Ebrima"/>
        </w:rPr>
      </w:pPr>
    </w:p>
    <w:p w:rsidR="00F844DD" w:rsidRPr="00692A79" w:rsidRDefault="00F844DD" w:rsidP="00F844DD">
      <w:pPr>
        <w:pStyle w:val="ListParagraph"/>
        <w:widowControl/>
        <w:numPr>
          <w:ilvl w:val="0"/>
          <w:numId w:val="9"/>
        </w:numPr>
        <w:autoSpaceDE/>
        <w:autoSpaceDN/>
        <w:rPr>
          <w:rFonts w:ascii="Ebrima" w:hAnsi="Ebrima"/>
        </w:rPr>
      </w:pPr>
      <w:r w:rsidRPr="00692A79">
        <w:rPr>
          <w:rFonts w:ascii="Ebrima" w:hAnsi="Ebrima"/>
        </w:rPr>
        <w:t>Lower the amount that borrowers must utilize for payroll costs from 75% to 60%.</w:t>
      </w:r>
    </w:p>
    <w:p w:rsidR="00F844DD" w:rsidRPr="00692A79" w:rsidRDefault="00F844DD" w:rsidP="00F844DD">
      <w:pPr>
        <w:pStyle w:val="ListParagraph"/>
        <w:widowControl/>
        <w:numPr>
          <w:ilvl w:val="0"/>
          <w:numId w:val="9"/>
        </w:numPr>
        <w:autoSpaceDE/>
        <w:autoSpaceDN/>
        <w:rPr>
          <w:rFonts w:ascii="Ebrima" w:hAnsi="Ebrima"/>
        </w:rPr>
      </w:pPr>
      <w:r w:rsidRPr="00692A79">
        <w:rPr>
          <w:rFonts w:ascii="Ebrima" w:hAnsi="Ebrima"/>
        </w:rPr>
        <w:t>Triple the current 8 week forgiveness period to 24 weeks.</w:t>
      </w:r>
    </w:p>
    <w:p w:rsidR="00F844DD" w:rsidRPr="00692A79" w:rsidRDefault="00F844DD" w:rsidP="00F844DD">
      <w:pPr>
        <w:pStyle w:val="ListParagraph"/>
        <w:widowControl/>
        <w:numPr>
          <w:ilvl w:val="0"/>
          <w:numId w:val="9"/>
        </w:numPr>
        <w:autoSpaceDE/>
        <w:autoSpaceDN/>
        <w:rPr>
          <w:rFonts w:ascii="Ebrima" w:hAnsi="Ebrima"/>
        </w:rPr>
      </w:pPr>
      <w:r w:rsidRPr="00692A79">
        <w:rPr>
          <w:rFonts w:ascii="Ebrima" w:hAnsi="Ebrima"/>
        </w:rPr>
        <w:t>In some instances, the deferral period for payment of interest, principal and fees to the lender would be changed to:</w:t>
      </w:r>
    </w:p>
    <w:p w:rsidR="00F844DD" w:rsidRPr="00692A79" w:rsidRDefault="00F844DD" w:rsidP="00F844DD">
      <w:pPr>
        <w:pStyle w:val="ListParagraph"/>
        <w:widowControl/>
        <w:numPr>
          <w:ilvl w:val="1"/>
          <w:numId w:val="9"/>
        </w:numPr>
        <w:autoSpaceDE/>
        <w:autoSpaceDN/>
        <w:rPr>
          <w:rFonts w:ascii="Ebrima" w:hAnsi="Ebrima"/>
        </w:rPr>
      </w:pPr>
      <w:r w:rsidRPr="00692A79">
        <w:rPr>
          <w:rFonts w:ascii="Ebrima" w:hAnsi="Ebrima"/>
        </w:rPr>
        <w:t>If a borrower obtains loan forgiveness, the date on which the amount of loan forgiveness is remitted to the lender.</w:t>
      </w:r>
    </w:p>
    <w:p w:rsidR="00F844DD" w:rsidRPr="00692A79" w:rsidRDefault="00F844DD" w:rsidP="00F844DD">
      <w:pPr>
        <w:pStyle w:val="ListParagraph"/>
        <w:widowControl/>
        <w:numPr>
          <w:ilvl w:val="1"/>
          <w:numId w:val="9"/>
        </w:numPr>
        <w:autoSpaceDE/>
        <w:autoSpaceDN/>
        <w:rPr>
          <w:rFonts w:ascii="Ebrima" w:hAnsi="Ebrima"/>
        </w:rPr>
      </w:pPr>
      <w:r w:rsidRPr="00692A79">
        <w:rPr>
          <w:rFonts w:ascii="Ebrima" w:hAnsi="Ebrima"/>
        </w:rPr>
        <w:t>If a borrower does not apply for forgiveness within 10 months of the covered period (which would be extended to 24 weeks under the bill), the deferral period for payment of principal and interest is extended to 10 months after the end of the covered period.   </w:t>
      </w:r>
    </w:p>
    <w:p w:rsidR="00F844DD" w:rsidRPr="00692A79" w:rsidRDefault="00F844DD" w:rsidP="00F844DD">
      <w:pPr>
        <w:pStyle w:val="ListParagraph"/>
        <w:widowControl/>
        <w:numPr>
          <w:ilvl w:val="0"/>
          <w:numId w:val="9"/>
        </w:numPr>
        <w:autoSpaceDE/>
        <w:autoSpaceDN/>
        <w:rPr>
          <w:rFonts w:ascii="Ebrima" w:hAnsi="Ebrima"/>
        </w:rPr>
      </w:pPr>
      <w:r w:rsidRPr="00692A79">
        <w:rPr>
          <w:rFonts w:ascii="Ebrima" w:hAnsi="Ebrima"/>
        </w:rPr>
        <w:t>The CARES Act prohibition on borrowers utilizing payroll tax deferments is eliminated.</w:t>
      </w:r>
    </w:p>
    <w:p w:rsidR="00F844DD" w:rsidRPr="00692A79" w:rsidRDefault="00F844DD" w:rsidP="00F844DD">
      <w:pPr>
        <w:pStyle w:val="ListParagraph"/>
        <w:widowControl/>
        <w:numPr>
          <w:ilvl w:val="0"/>
          <w:numId w:val="9"/>
        </w:numPr>
        <w:autoSpaceDE/>
        <w:autoSpaceDN/>
        <w:rPr>
          <w:rFonts w:ascii="Ebrima" w:hAnsi="Ebrima"/>
        </w:rPr>
      </w:pPr>
      <w:r w:rsidRPr="00692A79">
        <w:rPr>
          <w:rFonts w:ascii="Ebrima" w:hAnsi="Ebrima"/>
        </w:rPr>
        <w:t>The requirements for avoiding reduction in forgiveness by rehiring of employees or hiring of new employees would change. These changes in the bill are complex, and worth quoting:</w:t>
      </w:r>
    </w:p>
    <w:p w:rsidR="00F844DD" w:rsidRPr="00692A79" w:rsidRDefault="00F844DD" w:rsidP="00F844DD">
      <w:pPr>
        <w:pStyle w:val="ListParagraph"/>
        <w:widowControl/>
        <w:numPr>
          <w:ilvl w:val="1"/>
          <w:numId w:val="9"/>
        </w:numPr>
        <w:autoSpaceDE/>
        <w:autoSpaceDN/>
        <w:rPr>
          <w:rFonts w:ascii="Ebrima" w:hAnsi="Ebrima"/>
        </w:rPr>
      </w:pPr>
      <w:r w:rsidRPr="00692A79">
        <w:rPr>
          <w:rFonts w:ascii="Ebrima" w:hAnsi="Ebrima"/>
        </w:rPr>
        <w:t xml:space="preserve">During the period beginning on February 25 15, 2020, and ending on December 31, 2020, the  amount of loan forgiveness under this section shall be determined without regard to a proportional reduction in the number of full-time equivalent employees if an eligible recipient, in good faith </w:t>
      </w:r>
    </w:p>
    <w:p w:rsidR="00F844DD" w:rsidRPr="00692A79" w:rsidRDefault="00F844DD" w:rsidP="00F844DD">
      <w:pPr>
        <w:pStyle w:val="ListParagraph"/>
        <w:widowControl/>
        <w:numPr>
          <w:ilvl w:val="2"/>
          <w:numId w:val="9"/>
        </w:numPr>
        <w:autoSpaceDE/>
        <w:autoSpaceDN/>
        <w:rPr>
          <w:rFonts w:ascii="Ebrima" w:hAnsi="Ebrima"/>
        </w:rPr>
      </w:pPr>
      <w:r w:rsidRPr="00692A79">
        <w:rPr>
          <w:rFonts w:ascii="Ebrima" w:hAnsi="Ebrima"/>
        </w:rPr>
        <w:t xml:space="preserve">(A) is able to document (i) an inability to rehire individuals who were employees of the eligible recipient on February 15, 2020; and (ii) an inability to hire similarly qualified employees for unfilled positions on or before December 31, 2020; or </w:t>
      </w:r>
    </w:p>
    <w:p w:rsidR="00692A79" w:rsidRDefault="00F844DD" w:rsidP="00F844DD">
      <w:pPr>
        <w:pStyle w:val="ListParagraph"/>
        <w:widowControl/>
        <w:numPr>
          <w:ilvl w:val="2"/>
          <w:numId w:val="9"/>
        </w:numPr>
        <w:autoSpaceDE/>
        <w:autoSpaceDN/>
        <w:rPr>
          <w:rFonts w:ascii="Ebrima" w:hAnsi="Ebrima"/>
        </w:rPr>
      </w:pPr>
      <w:r w:rsidRPr="00692A79">
        <w:rPr>
          <w:rFonts w:ascii="Ebrima" w:hAnsi="Ebrima"/>
        </w:rPr>
        <w:t>(B) is able to document an inability to return to the same level of business activity as such business was operating at before February 14 15, 2020, due to compliance with requirements established or guidance issued by the Secretary of Health and Human Services, the Director of the Centers for Disease Control and Prevention, or</w:t>
      </w:r>
    </w:p>
    <w:p w:rsidR="00692A79" w:rsidRDefault="00692A79" w:rsidP="00692A79">
      <w:pPr>
        <w:pStyle w:val="ListParagraph"/>
        <w:widowControl/>
        <w:autoSpaceDE/>
        <w:autoSpaceDN/>
        <w:ind w:left="2160" w:firstLine="0"/>
        <w:rPr>
          <w:rFonts w:ascii="Ebrima" w:hAnsi="Ebrima"/>
        </w:rPr>
      </w:pPr>
    </w:p>
    <w:p w:rsidR="00692A79" w:rsidRDefault="00692A79" w:rsidP="00692A79">
      <w:pPr>
        <w:pStyle w:val="ListParagraph"/>
        <w:widowControl/>
        <w:autoSpaceDE/>
        <w:autoSpaceDN/>
        <w:ind w:left="2160" w:firstLine="0"/>
        <w:rPr>
          <w:rFonts w:ascii="Ebrima" w:hAnsi="Ebrima"/>
        </w:rPr>
      </w:pPr>
    </w:p>
    <w:p w:rsidR="00F844DD" w:rsidRPr="00692A79" w:rsidRDefault="00F844DD" w:rsidP="00692A79">
      <w:pPr>
        <w:pStyle w:val="ListParagraph"/>
        <w:widowControl/>
        <w:autoSpaceDE/>
        <w:autoSpaceDN/>
        <w:ind w:left="2160" w:firstLine="0"/>
        <w:rPr>
          <w:rFonts w:ascii="Ebrima" w:hAnsi="Ebrima"/>
        </w:rPr>
      </w:pPr>
      <w:r w:rsidRPr="00692A79">
        <w:rPr>
          <w:rFonts w:ascii="Ebrima" w:hAnsi="Ebrima"/>
        </w:rPr>
        <w:t xml:space="preserve">the Occupational Safety and Health Administration during the period beginning on March 20 1, 2020, and ending December 31, 2020, related to the maintenance of standards for sanitation, social distancing, or any other worker or customer safety requirement related to COVID 19. </w:t>
      </w:r>
    </w:p>
    <w:p w:rsidR="005C7516" w:rsidRPr="00692A79" w:rsidRDefault="005C7516" w:rsidP="00F844DD">
      <w:pPr>
        <w:rPr>
          <w:rFonts w:ascii="Ebrima" w:hAnsi="Ebrima"/>
        </w:rPr>
      </w:pPr>
      <w:bookmarkStart w:id="0" w:name="_GoBack"/>
      <w:bookmarkEnd w:id="0"/>
    </w:p>
    <w:p w:rsidR="00F844DD" w:rsidRPr="005C7516" w:rsidRDefault="00F844DD" w:rsidP="00F844DD">
      <w:pPr>
        <w:rPr>
          <w:rFonts w:ascii="Ebrima" w:hAnsi="Ebrima"/>
          <w:sz w:val="20"/>
          <w:szCs w:val="20"/>
        </w:rPr>
      </w:pPr>
      <w:r w:rsidRPr="00692A79">
        <w:rPr>
          <w:rFonts w:ascii="Ebrima" w:hAnsi="Ebrima"/>
        </w:rPr>
        <w:t>Buchalter’s team of SBA PPP experts can help you understand these ever-changing program requirements.</w:t>
      </w:r>
    </w:p>
    <w:p w:rsidR="00507D0D" w:rsidRPr="003978AC" w:rsidRDefault="00507D0D">
      <w:pPr>
        <w:pStyle w:val="BodyText"/>
        <w:spacing w:before="2"/>
        <w:rPr>
          <w:rFonts w:ascii="Ebrima" w:hAnsi="Ebrima"/>
          <w:sz w:val="22"/>
          <w:szCs w:val="22"/>
        </w:rPr>
      </w:pPr>
    </w:p>
    <w:p w:rsidR="00507D0D" w:rsidRPr="003978AC" w:rsidRDefault="00507D0D">
      <w:pPr>
        <w:pStyle w:val="BodyText"/>
        <w:spacing w:before="1"/>
        <w:rPr>
          <w:rFonts w:ascii="Ebrima" w:hAnsi="Ebrima"/>
          <w:sz w:val="22"/>
          <w:szCs w:val="22"/>
        </w:rPr>
      </w:pPr>
    </w:p>
    <w:tbl>
      <w:tblPr>
        <w:tblStyle w:val="TableGrid1"/>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4084"/>
        <w:gridCol w:w="1360"/>
        <w:gridCol w:w="4780"/>
      </w:tblGrid>
      <w:tr w:rsidR="00692A79" w:rsidRPr="003978AC" w:rsidTr="00692A79">
        <w:tc>
          <w:tcPr>
            <w:tcW w:w="1296" w:type="dxa"/>
          </w:tcPr>
          <w:p w:rsidR="00692A79" w:rsidRPr="003978AC" w:rsidRDefault="00692A79" w:rsidP="00B54B44">
            <w:pPr>
              <w:rPr>
                <w:rFonts w:ascii="Ebrima" w:hAnsi="Ebrima"/>
                <w:sz w:val="22"/>
                <w:szCs w:val="22"/>
              </w:rPr>
            </w:pPr>
            <w:r w:rsidRPr="003978AC">
              <w:rPr>
                <w:rFonts w:ascii="Ebrima" w:hAnsi="Ebrima"/>
                <w:noProof/>
                <w:lang w:bidi="ar-SA"/>
              </w:rPr>
              <w:drawing>
                <wp:inline distT="0" distB="0" distL="0" distR="0" wp14:anchorId="61A55420" wp14:editId="1E99390D">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man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974" cy="685974"/>
                          </a:xfrm>
                          <a:prstGeom prst="rect">
                            <a:avLst/>
                          </a:prstGeom>
                        </pic:spPr>
                      </pic:pic>
                    </a:graphicData>
                  </a:graphic>
                </wp:inline>
              </w:drawing>
            </w:r>
          </w:p>
        </w:tc>
        <w:tc>
          <w:tcPr>
            <w:tcW w:w="4084"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Michael C. Flynn</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Mortgage Banking Practice Co-Chair</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(213) 891-5262 or </w:t>
            </w:r>
            <w:hyperlink r:id="rId9" w:history="1">
              <w:r w:rsidRPr="003978AC">
                <w:rPr>
                  <w:rStyle w:val="Hyperlink"/>
                  <w:rFonts w:ascii="Ebrima" w:hAnsi="Ebrima"/>
                  <w:sz w:val="22"/>
                  <w:szCs w:val="22"/>
                </w:rPr>
                <w:t>mflynn@buchalter.com</w:t>
              </w:r>
            </w:hyperlink>
          </w:p>
        </w:tc>
        <w:tc>
          <w:tcPr>
            <w:tcW w:w="1360" w:type="dxa"/>
          </w:tcPr>
          <w:p w:rsidR="00692A79" w:rsidRPr="003978AC" w:rsidRDefault="00692A79" w:rsidP="00B54B44">
            <w:pPr>
              <w:rPr>
                <w:rFonts w:ascii="Ebrima" w:hAnsi="Ebrima"/>
                <w:noProof/>
                <w:sz w:val="22"/>
                <w:szCs w:val="22"/>
              </w:rPr>
            </w:pPr>
            <w:r w:rsidRPr="003978AC">
              <w:rPr>
                <w:rFonts w:ascii="Ebrima" w:hAnsi="Ebrima"/>
                <w:noProof/>
                <w:lang w:bidi="ar-SA"/>
              </w:rPr>
              <w:drawing>
                <wp:inline distT="0" distB="0" distL="0" distR="0" wp14:anchorId="772E7100" wp14:editId="4BB1FF91">
                  <wp:extent cx="698639" cy="698639"/>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lhelm_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8639" cy="698639"/>
                          </a:xfrm>
                          <a:prstGeom prst="rect">
                            <a:avLst/>
                          </a:prstGeom>
                        </pic:spPr>
                      </pic:pic>
                    </a:graphicData>
                  </a:graphic>
                </wp:inline>
              </w:drawing>
            </w:r>
          </w:p>
        </w:tc>
        <w:tc>
          <w:tcPr>
            <w:tcW w:w="4780"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Robert S. Gillison</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Shareholder </w:t>
            </w:r>
          </w:p>
          <w:p w:rsidR="00692A79" w:rsidRDefault="00692A79" w:rsidP="00B54B44">
            <w:pPr>
              <w:rPr>
                <w:rFonts w:ascii="Ebrima" w:hAnsi="Ebrima"/>
                <w:sz w:val="22"/>
                <w:szCs w:val="22"/>
              </w:rPr>
            </w:pPr>
            <w:r w:rsidRPr="003978AC">
              <w:rPr>
                <w:rFonts w:ascii="Ebrima" w:hAnsi="Ebrima"/>
                <w:sz w:val="22"/>
                <w:szCs w:val="22"/>
              </w:rPr>
              <w:t xml:space="preserve">(213) 891-5014 or </w:t>
            </w:r>
          </w:p>
          <w:p w:rsidR="00692A79" w:rsidRPr="003978AC" w:rsidRDefault="00692A79" w:rsidP="00B54B44">
            <w:pPr>
              <w:rPr>
                <w:rFonts w:ascii="Ebrima" w:hAnsi="Ebrima"/>
                <w:sz w:val="22"/>
                <w:szCs w:val="22"/>
              </w:rPr>
            </w:pPr>
            <w:hyperlink r:id="rId11" w:history="1">
              <w:r w:rsidRPr="003978AC">
                <w:rPr>
                  <w:rStyle w:val="Hyperlink"/>
                  <w:rFonts w:ascii="Ebrima" w:hAnsi="Ebrima"/>
                  <w:sz w:val="22"/>
                  <w:szCs w:val="22"/>
                </w:rPr>
                <w:t>rgillison@buchalter.com</w:t>
              </w:r>
            </w:hyperlink>
          </w:p>
          <w:p w:rsidR="00692A79" w:rsidRPr="003978AC" w:rsidRDefault="00692A79" w:rsidP="00B54B44">
            <w:pPr>
              <w:rPr>
                <w:rFonts w:ascii="Ebrima" w:hAnsi="Ebrima"/>
                <w:sz w:val="22"/>
                <w:szCs w:val="22"/>
              </w:rPr>
            </w:pPr>
          </w:p>
        </w:tc>
      </w:tr>
      <w:tr w:rsidR="00692A79" w:rsidRPr="003978AC" w:rsidTr="00692A79">
        <w:tc>
          <w:tcPr>
            <w:tcW w:w="1296" w:type="dxa"/>
          </w:tcPr>
          <w:p w:rsidR="00692A79" w:rsidRPr="003978AC" w:rsidRDefault="00692A79" w:rsidP="00B54B44">
            <w:pPr>
              <w:rPr>
                <w:rFonts w:ascii="Ebrima" w:hAnsi="Ebrima"/>
                <w:noProof/>
                <w:sz w:val="22"/>
                <w:szCs w:val="22"/>
              </w:rPr>
            </w:pPr>
          </w:p>
        </w:tc>
        <w:tc>
          <w:tcPr>
            <w:tcW w:w="4084" w:type="dxa"/>
          </w:tcPr>
          <w:p w:rsidR="00692A79" w:rsidRPr="003978AC" w:rsidRDefault="00692A79" w:rsidP="00B54B44">
            <w:pPr>
              <w:rPr>
                <w:rFonts w:ascii="Ebrima" w:hAnsi="Ebrima"/>
                <w:b/>
                <w:sz w:val="22"/>
                <w:szCs w:val="22"/>
              </w:rPr>
            </w:pPr>
          </w:p>
        </w:tc>
        <w:tc>
          <w:tcPr>
            <w:tcW w:w="1360" w:type="dxa"/>
          </w:tcPr>
          <w:p w:rsidR="00692A79" w:rsidRPr="003978AC" w:rsidRDefault="00692A79" w:rsidP="00B54B44">
            <w:pPr>
              <w:rPr>
                <w:rFonts w:ascii="Ebrima" w:hAnsi="Ebrima"/>
                <w:noProof/>
                <w:sz w:val="22"/>
                <w:szCs w:val="22"/>
              </w:rPr>
            </w:pPr>
          </w:p>
        </w:tc>
        <w:tc>
          <w:tcPr>
            <w:tcW w:w="4780" w:type="dxa"/>
          </w:tcPr>
          <w:p w:rsidR="00692A79" w:rsidRPr="003978AC" w:rsidRDefault="00692A79" w:rsidP="00B54B44">
            <w:pPr>
              <w:rPr>
                <w:rFonts w:ascii="Ebrima" w:hAnsi="Ebrima"/>
                <w:b/>
                <w:sz w:val="22"/>
                <w:szCs w:val="22"/>
              </w:rPr>
            </w:pPr>
          </w:p>
        </w:tc>
      </w:tr>
      <w:tr w:rsidR="00692A79" w:rsidRPr="003978AC" w:rsidTr="00692A79">
        <w:tc>
          <w:tcPr>
            <w:tcW w:w="1296" w:type="dxa"/>
          </w:tcPr>
          <w:p w:rsidR="00692A79" w:rsidRPr="003978AC" w:rsidRDefault="00692A79" w:rsidP="00B54B44">
            <w:pPr>
              <w:rPr>
                <w:rFonts w:ascii="Ebrima" w:hAnsi="Ebrima"/>
                <w:noProof/>
                <w:sz w:val="22"/>
                <w:szCs w:val="22"/>
              </w:rPr>
            </w:pPr>
            <w:r w:rsidRPr="003978AC">
              <w:rPr>
                <w:rFonts w:ascii="Ebrima" w:hAnsi="Ebrima"/>
                <w:noProof/>
                <w:lang w:bidi="ar-SA"/>
              </w:rPr>
              <w:drawing>
                <wp:inline distT="0" distB="0" distL="0" distR="0" wp14:anchorId="06A62D2E" wp14:editId="301FE679">
                  <wp:extent cx="647783" cy="6477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h_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83" cy="647783"/>
                          </a:xfrm>
                          <a:prstGeom prst="rect">
                            <a:avLst/>
                          </a:prstGeom>
                        </pic:spPr>
                      </pic:pic>
                    </a:graphicData>
                  </a:graphic>
                </wp:inline>
              </w:drawing>
            </w:r>
          </w:p>
        </w:tc>
        <w:tc>
          <w:tcPr>
            <w:tcW w:w="4084"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Todd A. Mitchell</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Shareholder </w:t>
            </w:r>
          </w:p>
          <w:p w:rsidR="00692A79" w:rsidRPr="003978AC" w:rsidRDefault="00692A79" w:rsidP="00B54B44">
            <w:pPr>
              <w:rPr>
                <w:rFonts w:ascii="Ebrima" w:hAnsi="Ebrima"/>
                <w:sz w:val="22"/>
                <w:szCs w:val="22"/>
              </w:rPr>
            </w:pPr>
            <w:r w:rsidRPr="003978AC">
              <w:rPr>
                <w:rFonts w:ascii="Ebrima" w:hAnsi="Ebrima"/>
                <w:sz w:val="22"/>
                <w:szCs w:val="22"/>
              </w:rPr>
              <w:t xml:space="preserve">(503) 226-8435 or </w:t>
            </w:r>
            <w:hyperlink r:id="rId13" w:history="1">
              <w:r w:rsidRPr="003978AC">
                <w:rPr>
                  <w:rStyle w:val="Hyperlink"/>
                  <w:rFonts w:ascii="Ebrima" w:hAnsi="Ebrima"/>
                  <w:sz w:val="22"/>
                  <w:szCs w:val="22"/>
                </w:rPr>
                <w:t>tmitchell@buchalter.com</w:t>
              </w:r>
            </w:hyperlink>
          </w:p>
          <w:p w:rsidR="00692A79" w:rsidRPr="003978AC" w:rsidRDefault="00692A79" w:rsidP="00B54B44">
            <w:pPr>
              <w:rPr>
                <w:rFonts w:ascii="Ebrima" w:hAnsi="Ebrima"/>
                <w:sz w:val="22"/>
                <w:szCs w:val="22"/>
              </w:rPr>
            </w:pPr>
          </w:p>
        </w:tc>
        <w:tc>
          <w:tcPr>
            <w:tcW w:w="1360" w:type="dxa"/>
          </w:tcPr>
          <w:p w:rsidR="00692A79" w:rsidRPr="003978AC" w:rsidRDefault="00692A79" w:rsidP="00B54B44">
            <w:pPr>
              <w:rPr>
                <w:rFonts w:ascii="Ebrima" w:hAnsi="Ebrima"/>
                <w:noProof/>
                <w:sz w:val="22"/>
                <w:szCs w:val="22"/>
              </w:rPr>
            </w:pPr>
            <w:r w:rsidRPr="003978AC">
              <w:rPr>
                <w:rFonts w:ascii="Ebrima" w:hAnsi="Ebrima"/>
                <w:noProof/>
                <w:lang w:bidi="ar-SA"/>
              </w:rPr>
              <w:drawing>
                <wp:inline distT="0" distB="0" distL="0" distR="0" wp14:anchorId="52D9829A" wp14:editId="7D743531">
                  <wp:extent cx="660772" cy="660772"/>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tchcock_We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0772" cy="660772"/>
                          </a:xfrm>
                          <a:prstGeom prst="rect">
                            <a:avLst/>
                          </a:prstGeom>
                        </pic:spPr>
                      </pic:pic>
                    </a:graphicData>
                  </a:graphic>
                </wp:inline>
              </w:drawing>
            </w:r>
          </w:p>
        </w:tc>
        <w:tc>
          <w:tcPr>
            <w:tcW w:w="4780"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Mark Goshgarian</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Attorney</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(213) 891-5072 or </w:t>
            </w:r>
            <w:hyperlink r:id="rId15" w:history="1">
              <w:r w:rsidRPr="003978AC">
                <w:rPr>
                  <w:rStyle w:val="Hyperlink"/>
                  <w:rFonts w:ascii="Ebrima" w:hAnsi="Ebrima"/>
                  <w:sz w:val="22"/>
                  <w:szCs w:val="22"/>
                </w:rPr>
                <w:t>mgoshgarian@buchalter.com</w:t>
              </w:r>
            </w:hyperlink>
          </w:p>
          <w:p w:rsidR="00692A79" w:rsidRPr="003978AC" w:rsidRDefault="00692A79" w:rsidP="00B54B44">
            <w:pPr>
              <w:rPr>
                <w:rFonts w:ascii="Ebrima" w:hAnsi="Ebrima"/>
                <w:color w:val="262626" w:themeColor="text1" w:themeTint="D9"/>
                <w:sz w:val="22"/>
                <w:szCs w:val="22"/>
              </w:rPr>
            </w:pPr>
          </w:p>
        </w:tc>
      </w:tr>
      <w:tr w:rsidR="00692A79" w:rsidRPr="003978AC" w:rsidTr="00692A79">
        <w:tc>
          <w:tcPr>
            <w:tcW w:w="1296" w:type="dxa"/>
          </w:tcPr>
          <w:p w:rsidR="00692A79" w:rsidRPr="003978AC" w:rsidRDefault="00692A79" w:rsidP="00B54B44">
            <w:pPr>
              <w:rPr>
                <w:rFonts w:ascii="Ebrima" w:hAnsi="Ebrima"/>
                <w:noProof/>
                <w:sz w:val="22"/>
                <w:szCs w:val="22"/>
              </w:rPr>
            </w:pPr>
          </w:p>
        </w:tc>
        <w:tc>
          <w:tcPr>
            <w:tcW w:w="4084" w:type="dxa"/>
          </w:tcPr>
          <w:p w:rsidR="00692A79" w:rsidRPr="003978AC" w:rsidRDefault="00692A79" w:rsidP="00B54B44">
            <w:pPr>
              <w:rPr>
                <w:rFonts w:ascii="Ebrima" w:hAnsi="Ebrima"/>
                <w:b/>
                <w:color w:val="262626" w:themeColor="text1" w:themeTint="D9"/>
                <w:sz w:val="22"/>
                <w:szCs w:val="22"/>
              </w:rPr>
            </w:pPr>
          </w:p>
        </w:tc>
        <w:tc>
          <w:tcPr>
            <w:tcW w:w="1360" w:type="dxa"/>
          </w:tcPr>
          <w:p w:rsidR="00692A79" w:rsidRPr="003978AC" w:rsidRDefault="00692A79" w:rsidP="00B54B44">
            <w:pPr>
              <w:rPr>
                <w:rFonts w:ascii="Ebrima" w:hAnsi="Ebrima"/>
                <w:noProof/>
                <w:sz w:val="22"/>
                <w:szCs w:val="22"/>
              </w:rPr>
            </w:pPr>
          </w:p>
        </w:tc>
        <w:tc>
          <w:tcPr>
            <w:tcW w:w="4780" w:type="dxa"/>
          </w:tcPr>
          <w:p w:rsidR="00692A79" w:rsidRPr="003978AC" w:rsidRDefault="00692A79" w:rsidP="00B54B44">
            <w:pPr>
              <w:rPr>
                <w:rFonts w:ascii="Ebrima" w:hAnsi="Ebrima"/>
                <w:b/>
                <w:color w:val="262626" w:themeColor="text1" w:themeTint="D9"/>
                <w:sz w:val="22"/>
                <w:szCs w:val="22"/>
              </w:rPr>
            </w:pPr>
          </w:p>
        </w:tc>
      </w:tr>
      <w:tr w:rsidR="00692A79" w:rsidRPr="003978AC" w:rsidTr="00692A79">
        <w:tc>
          <w:tcPr>
            <w:tcW w:w="1296" w:type="dxa"/>
          </w:tcPr>
          <w:p w:rsidR="00692A79" w:rsidRPr="003978AC" w:rsidRDefault="00692A79" w:rsidP="00B54B44">
            <w:pPr>
              <w:rPr>
                <w:rFonts w:ascii="Ebrima" w:hAnsi="Ebrima"/>
                <w:noProof/>
                <w:sz w:val="22"/>
                <w:szCs w:val="22"/>
              </w:rPr>
            </w:pPr>
            <w:r w:rsidRPr="003978AC">
              <w:rPr>
                <w:rFonts w:ascii="Ebrima" w:hAnsi="Ebrima"/>
                <w:noProof/>
                <w:lang w:bidi="ar-SA"/>
              </w:rPr>
              <w:drawing>
                <wp:inline distT="0" distB="0" distL="0" distR="0" wp14:anchorId="6E29A48A" wp14:editId="4E9A3931">
                  <wp:extent cx="616090" cy="616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nk_We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6090" cy="616090"/>
                          </a:xfrm>
                          <a:prstGeom prst="rect">
                            <a:avLst/>
                          </a:prstGeom>
                        </pic:spPr>
                      </pic:pic>
                    </a:graphicData>
                  </a:graphic>
                </wp:inline>
              </w:drawing>
            </w:r>
          </w:p>
        </w:tc>
        <w:tc>
          <w:tcPr>
            <w:tcW w:w="4084"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Alison M. Pear</w:t>
            </w:r>
          </w:p>
          <w:p w:rsidR="00692A79" w:rsidRPr="003978AC" w:rsidRDefault="00692A79" w:rsidP="00B54B44">
            <w:pPr>
              <w:rPr>
                <w:rFonts w:ascii="Ebrima" w:hAnsi="Ebrima"/>
                <w:color w:val="262626" w:themeColor="text1" w:themeTint="D9"/>
                <w:sz w:val="22"/>
                <w:szCs w:val="22"/>
              </w:rPr>
            </w:pPr>
            <w:r>
              <w:rPr>
                <w:rFonts w:ascii="Ebrima" w:hAnsi="Ebrima"/>
                <w:color w:val="262626" w:themeColor="text1" w:themeTint="D9"/>
                <w:sz w:val="22"/>
                <w:szCs w:val="22"/>
              </w:rPr>
              <w:t>Senior Counsel</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(503) 226-8636 or </w:t>
            </w:r>
            <w:hyperlink r:id="rId17" w:history="1">
              <w:r w:rsidRPr="003978AC">
                <w:rPr>
                  <w:rStyle w:val="Hyperlink"/>
                  <w:rFonts w:ascii="Ebrima" w:hAnsi="Ebrima"/>
                  <w:sz w:val="22"/>
                  <w:szCs w:val="22"/>
                </w:rPr>
                <w:t>apear@buchalter.com</w:t>
              </w:r>
            </w:hyperlink>
          </w:p>
          <w:p w:rsidR="00692A79" w:rsidRPr="003978AC" w:rsidRDefault="00692A79" w:rsidP="00B54B44">
            <w:pPr>
              <w:rPr>
                <w:rFonts w:ascii="Ebrima" w:hAnsi="Ebrima"/>
                <w:color w:val="262626" w:themeColor="text1" w:themeTint="D9"/>
                <w:sz w:val="22"/>
                <w:szCs w:val="22"/>
              </w:rPr>
            </w:pPr>
          </w:p>
        </w:tc>
        <w:tc>
          <w:tcPr>
            <w:tcW w:w="1360" w:type="dxa"/>
          </w:tcPr>
          <w:p w:rsidR="00692A79" w:rsidRPr="003978AC" w:rsidRDefault="00692A79" w:rsidP="00B54B44">
            <w:pPr>
              <w:rPr>
                <w:rFonts w:ascii="Ebrima" w:hAnsi="Ebrima"/>
                <w:noProof/>
                <w:sz w:val="22"/>
                <w:szCs w:val="22"/>
              </w:rPr>
            </w:pPr>
            <w:r w:rsidRPr="003978AC">
              <w:rPr>
                <w:rFonts w:ascii="Ebrima" w:hAnsi="Ebrima"/>
                <w:noProof/>
                <w:lang w:bidi="ar-SA"/>
              </w:rPr>
              <w:drawing>
                <wp:inline distT="0" distB="0" distL="0" distR="0" wp14:anchorId="0D90FEC5" wp14:editId="0E8A899C">
                  <wp:extent cx="667227" cy="6672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erra_we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7227" cy="667227"/>
                          </a:xfrm>
                          <a:prstGeom prst="rect">
                            <a:avLst/>
                          </a:prstGeom>
                        </pic:spPr>
                      </pic:pic>
                    </a:graphicData>
                  </a:graphic>
                </wp:inline>
              </w:drawing>
            </w:r>
          </w:p>
        </w:tc>
        <w:tc>
          <w:tcPr>
            <w:tcW w:w="4780" w:type="dxa"/>
          </w:tcPr>
          <w:p w:rsidR="00692A79" w:rsidRPr="003978AC" w:rsidRDefault="00692A79" w:rsidP="00B54B44">
            <w:pPr>
              <w:rPr>
                <w:rFonts w:ascii="Ebrima" w:hAnsi="Ebrima"/>
                <w:b/>
                <w:color w:val="262626" w:themeColor="text1" w:themeTint="D9"/>
                <w:sz w:val="22"/>
                <w:szCs w:val="22"/>
              </w:rPr>
            </w:pPr>
            <w:r w:rsidRPr="003978AC">
              <w:rPr>
                <w:rFonts w:ascii="Ebrima" w:hAnsi="Ebrima"/>
                <w:b/>
                <w:color w:val="262626" w:themeColor="text1" w:themeTint="D9"/>
                <w:sz w:val="22"/>
                <w:szCs w:val="22"/>
              </w:rPr>
              <w:t>L. David Connell</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Shareholder</w:t>
            </w:r>
          </w:p>
          <w:p w:rsidR="00692A79"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(503) 226-8605 or</w:t>
            </w:r>
          </w:p>
          <w:p w:rsidR="00692A79" w:rsidRPr="003978AC" w:rsidRDefault="00692A79" w:rsidP="00B54B44">
            <w:pPr>
              <w:rPr>
                <w:rFonts w:ascii="Ebrima" w:hAnsi="Ebrima"/>
                <w:color w:val="262626" w:themeColor="text1" w:themeTint="D9"/>
                <w:sz w:val="22"/>
                <w:szCs w:val="22"/>
              </w:rPr>
            </w:pPr>
            <w:r w:rsidRPr="003978AC">
              <w:rPr>
                <w:rFonts w:ascii="Ebrima" w:hAnsi="Ebrima"/>
                <w:color w:val="262626" w:themeColor="text1" w:themeTint="D9"/>
                <w:sz w:val="22"/>
                <w:szCs w:val="22"/>
              </w:rPr>
              <w:t xml:space="preserve"> </w:t>
            </w:r>
            <w:hyperlink r:id="rId19" w:history="1">
              <w:r w:rsidRPr="003978AC">
                <w:rPr>
                  <w:rStyle w:val="Hyperlink"/>
                  <w:rFonts w:ascii="Ebrima" w:hAnsi="Ebrima"/>
                  <w:sz w:val="22"/>
                  <w:szCs w:val="22"/>
                </w:rPr>
                <w:t>dconnell@buchalter.com</w:t>
              </w:r>
            </w:hyperlink>
          </w:p>
          <w:p w:rsidR="00692A79" w:rsidRPr="003978AC" w:rsidRDefault="00692A79" w:rsidP="00B54B44">
            <w:pPr>
              <w:rPr>
                <w:rFonts w:ascii="Ebrima" w:hAnsi="Ebrima"/>
                <w:color w:val="262626" w:themeColor="text1" w:themeTint="D9"/>
                <w:sz w:val="22"/>
                <w:szCs w:val="22"/>
              </w:rPr>
            </w:pPr>
          </w:p>
        </w:tc>
      </w:tr>
    </w:tbl>
    <w:tbl>
      <w:tblPr>
        <w:tblStyle w:val="TableGrid"/>
        <w:tblW w:w="10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3923"/>
        <w:gridCol w:w="1351"/>
        <w:gridCol w:w="4264"/>
      </w:tblGrid>
      <w:tr w:rsidR="00F44F26" w:rsidRPr="003978AC" w:rsidTr="0092478C">
        <w:trPr>
          <w:trHeight w:val="95"/>
          <w:jc w:val="center"/>
        </w:trPr>
        <w:tc>
          <w:tcPr>
            <w:tcW w:w="1297" w:type="dxa"/>
          </w:tcPr>
          <w:p w:rsidR="00F44F26" w:rsidRPr="003978AC" w:rsidRDefault="00F44F26" w:rsidP="00541C03">
            <w:pPr>
              <w:rPr>
                <w:rFonts w:ascii="Ebrima" w:hAnsi="Ebrima"/>
                <w:noProof/>
                <w:sz w:val="22"/>
                <w:szCs w:val="22"/>
              </w:rPr>
            </w:pPr>
          </w:p>
        </w:tc>
        <w:tc>
          <w:tcPr>
            <w:tcW w:w="3923" w:type="dxa"/>
          </w:tcPr>
          <w:p w:rsidR="00F44F26" w:rsidRPr="003978AC" w:rsidRDefault="00F44F26" w:rsidP="00541C03">
            <w:pPr>
              <w:rPr>
                <w:rFonts w:ascii="Ebrima" w:hAnsi="Ebrima"/>
                <w:b/>
                <w:sz w:val="22"/>
                <w:szCs w:val="22"/>
              </w:rPr>
            </w:pPr>
          </w:p>
        </w:tc>
        <w:tc>
          <w:tcPr>
            <w:tcW w:w="1351" w:type="dxa"/>
          </w:tcPr>
          <w:p w:rsidR="00F44F26" w:rsidRPr="003978AC" w:rsidRDefault="00F44F26" w:rsidP="00541C03">
            <w:pPr>
              <w:rPr>
                <w:rFonts w:ascii="Ebrima" w:hAnsi="Ebrima"/>
                <w:noProof/>
                <w:sz w:val="22"/>
                <w:szCs w:val="22"/>
              </w:rPr>
            </w:pPr>
          </w:p>
        </w:tc>
        <w:tc>
          <w:tcPr>
            <w:tcW w:w="4264" w:type="dxa"/>
          </w:tcPr>
          <w:p w:rsidR="00F44F26" w:rsidRPr="003978AC" w:rsidRDefault="00F44F26" w:rsidP="00541C03">
            <w:pPr>
              <w:rPr>
                <w:rFonts w:ascii="Ebrima" w:hAnsi="Ebrima"/>
                <w:b/>
                <w:sz w:val="22"/>
                <w:szCs w:val="22"/>
              </w:rPr>
            </w:pPr>
          </w:p>
        </w:tc>
      </w:tr>
    </w:tbl>
    <w:p w:rsidR="0092478C" w:rsidRDefault="0092478C" w:rsidP="004F6729">
      <w:pPr>
        <w:ind w:right="228"/>
        <w:rPr>
          <w:rFonts w:ascii="Ebrima" w:hAnsi="Ebrima"/>
          <w:color w:val="212121"/>
          <w:sz w:val="16"/>
          <w:szCs w:val="16"/>
        </w:rPr>
      </w:pPr>
    </w:p>
    <w:p w:rsidR="00507D0D" w:rsidRPr="00E91AB7" w:rsidRDefault="00F44F26" w:rsidP="004F6729">
      <w:pPr>
        <w:ind w:right="228"/>
        <w:rPr>
          <w:rFonts w:ascii="Ebrima" w:hAnsi="Ebrima"/>
          <w:sz w:val="16"/>
          <w:szCs w:val="16"/>
        </w:rPr>
      </w:pPr>
      <w:r w:rsidRPr="00E91AB7">
        <w:rPr>
          <w:rFonts w:ascii="Ebrima" w:hAnsi="Ebrima"/>
          <w:color w:val="212121"/>
          <w:sz w:val="16"/>
          <w:szCs w:val="16"/>
        </w:rPr>
        <w:t xml:space="preserve">This communication is not intended to create or constitute, nor does it create or constitute, an attorney-client or any other legal relationship. No statement in this communication constitutes legal advice nor should any communication herein be construed, relied upon, or interpreted as legal advice. This communication is for general information purposes only regarding recent legal developments of interest, and is not a substitute for legal counsel on any subject matter. No reader should act or refrain from acting on the basis of any information included herein without seeking appropriate legal advice on the particular facts and circumstances affecting that reader. For more information, visit </w:t>
      </w:r>
      <w:hyperlink r:id="rId20">
        <w:r w:rsidRPr="00E91AB7">
          <w:rPr>
            <w:rFonts w:ascii="Ebrima" w:hAnsi="Ebrima"/>
            <w:color w:val="212121"/>
            <w:sz w:val="16"/>
            <w:szCs w:val="16"/>
          </w:rPr>
          <w:t>www.buchalter.com.</w:t>
        </w:r>
      </w:hyperlink>
    </w:p>
    <w:sectPr w:rsidR="00507D0D" w:rsidRPr="00E91AB7" w:rsidSect="009228F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680" w:right="1060" w:bottom="1120" w:left="960" w:header="0" w:footer="9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87" w:rsidRDefault="00F44F26">
      <w:r>
        <w:separator/>
      </w:r>
    </w:p>
  </w:endnote>
  <w:endnote w:type="continuationSeparator" w:id="0">
    <w:p w:rsidR="00D85587" w:rsidRDefault="00F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D7" w:rsidRDefault="00AF45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0D" w:rsidRDefault="00F44F26">
    <w:pPr>
      <w:pStyle w:val="BodyText"/>
      <w:spacing w:line="14" w:lineRule="auto"/>
      <w:rPr>
        <w:sz w:val="20"/>
      </w:rPr>
    </w:pPr>
    <w:r>
      <w:rPr>
        <w:noProof/>
        <w:lang w:bidi="ar-SA"/>
      </w:rPr>
      <mc:AlternateContent>
        <mc:Choice Requires="wpg">
          <w:drawing>
            <wp:anchor distT="0" distB="0" distL="114300" distR="114300" simplePos="0" relativeHeight="503312360" behindDoc="1" locked="0" layoutInCell="1" allowOverlap="1">
              <wp:simplePos x="0" y="0"/>
              <wp:positionH relativeFrom="page">
                <wp:posOffset>457200</wp:posOffset>
              </wp:positionH>
              <wp:positionV relativeFrom="page">
                <wp:posOffset>9295130</wp:posOffset>
              </wp:positionV>
              <wp:extent cx="6743700" cy="18415"/>
              <wp:effectExtent l="9525" t="8255" r="9525" b="11430"/>
              <wp:wrapNone/>
              <wp:docPr id="1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8415"/>
                        <a:chOff x="720" y="14638"/>
                        <a:chExt cx="10620" cy="29"/>
                      </a:xfrm>
                    </wpg:grpSpPr>
                    <wps:wsp>
                      <wps:cNvPr id="164" name="Line 13"/>
                      <wps:cNvCnPr>
                        <a:cxnSpLocks noChangeShapeType="1"/>
                      </wps:cNvCnPr>
                      <wps:spPr bwMode="auto">
                        <a:xfrm>
                          <a:off x="720" y="14652"/>
                          <a:ext cx="10620" cy="0"/>
                        </a:xfrm>
                        <a:prstGeom prst="line">
                          <a:avLst/>
                        </a:prstGeom>
                        <a:noFill/>
                        <a:ln w="17780">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65" name="Rectangle 12"/>
                      <wps:cNvSpPr>
                        <a:spLocks noChangeArrowheads="1"/>
                      </wps:cNvSpPr>
                      <wps:spPr bwMode="auto">
                        <a:xfrm>
                          <a:off x="720" y="14637"/>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1"/>
                      <wps:cNvCnPr>
                        <a:cxnSpLocks noChangeShapeType="1"/>
                      </wps:cNvCnPr>
                      <wps:spPr bwMode="auto">
                        <a:xfrm>
                          <a:off x="725" y="14640"/>
                          <a:ext cx="1061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67" name="Rectangle 10"/>
                      <wps:cNvSpPr>
                        <a:spLocks noChangeArrowheads="1"/>
                      </wps:cNvSpPr>
                      <wps:spPr bwMode="auto">
                        <a:xfrm>
                          <a:off x="11335" y="14637"/>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AutoShape 9"/>
                      <wps:cNvSpPr>
                        <a:spLocks/>
                      </wps:cNvSpPr>
                      <wps:spPr bwMode="auto">
                        <a:xfrm>
                          <a:off x="720" y="14637"/>
                          <a:ext cx="10620" cy="24"/>
                        </a:xfrm>
                        <a:custGeom>
                          <a:avLst/>
                          <a:gdLst>
                            <a:gd name="T0" fmla="+- 0 725 720"/>
                            <a:gd name="T1" fmla="*/ T0 w 10620"/>
                            <a:gd name="T2" fmla="+- 0 14642 14638"/>
                            <a:gd name="T3" fmla="*/ 14642 h 24"/>
                            <a:gd name="T4" fmla="+- 0 720 720"/>
                            <a:gd name="T5" fmla="*/ T4 w 10620"/>
                            <a:gd name="T6" fmla="+- 0 14642 14638"/>
                            <a:gd name="T7" fmla="*/ 14642 h 24"/>
                            <a:gd name="T8" fmla="+- 0 720 720"/>
                            <a:gd name="T9" fmla="*/ T8 w 10620"/>
                            <a:gd name="T10" fmla="+- 0 14662 14638"/>
                            <a:gd name="T11" fmla="*/ 14662 h 24"/>
                            <a:gd name="T12" fmla="+- 0 725 720"/>
                            <a:gd name="T13" fmla="*/ T12 w 10620"/>
                            <a:gd name="T14" fmla="+- 0 14662 14638"/>
                            <a:gd name="T15" fmla="*/ 14662 h 24"/>
                            <a:gd name="T16" fmla="+- 0 725 720"/>
                            <a:gd name="T17" fmla="*/ T16 w 10620"/>
                            <a:gd name="T18" fmla="+- 0 14642 14638"/>
                            <a:gd name="T19" fmla="*/ 14642 h 24"/>
                            <a:gd name="T20" fmla="+- 0 11340 720"/>
                            <a:gd name="T21" fmla="*/ T20 w 10620"/>
                            <a:gd name="T22" fmla="+- 0 14638 14638"/>
                            <a:gd name="T23" fmla="*/ 14638 h 24"/>
                            <a:gd name="T24" fmla="+- 0 11335 720"/>
                            <a:gd name="T25" fmla="*/ T24 w 10620"/>
                            <a:gd name="T26" fmla="+- 0 14638 14638"/>
                            <a:gd name="T27" fmla="*/ 14638 h 24"/>
                            <a:gd name="T28" fmla="+- 0 11335 720"/>
                            <a:gd name="T29" fmla="*/ T28 w 10620"/>
                            <a:gd name="T30" fmla="+- 0 14642 14638"/>
                            <a:gd name="T31" fmla="*/ 14642 h 24"/>
                            <a:gd name="T32" fmla="+- 0 11340 720"/>
                            <a:gd name="T33" fmla="*/ T32 w 10620"/>
                            <a:gd name="T34" fmla="+- 0 14642 14638"/>
                            <a:gd name="T35" fmla="*/ 14642 h 24"/>
                            <a:gd name="T36" fmla="+- 0 11340 720"/>
                            <a:gd name="T37" fmla="*/ T36 w 10620"/>
                            <a:gd name="T38" fmla="+- 0 14638 14638"/>
                            <a:gd name="T39" fmla="*/ 1463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20" h="24">
                              <a:moveTo>
                                <a:pt x="5" y="4"/>
                              </a:moveTo>
                              <a:lnTo>
                                <a:pt x="0" y="4"/>
                              </a:lnTo>
                              <a:lnTo>
                                <a:pt x="0" y="24"/>
                              </a:lnTo>
                              <a:lnTo>
                                <a:pt x="5" y="24"/>
                              </a:lnTo>
                              <a:lnTo>
                                <a:pt x="5" y="4"/>
                              </a:lnTo>
                              <a:moveTo>
                                <a:pt x="10620" y="0"/>
                              </a:moveTo>
                              <a:lnTo>
                                <a:pt x="10615" y="0"/>
                              </a:lnTo>
                              <a:lnTo>
                                <a:pt x="10615" y="4"/>
                              </a:lnTo>
                              <a:lnTo>
                                <a:pt x="10620" y="4"/>
                              </a:lnTo>
                              <a:lnTo>
                                <a:pt x="10620" y="0"/>
                              </a:lnTo>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Rectangle 8"/>
                      <wps:cNvSpPr>
                        <a:spLocks noChangeArrowheads="1"/>
                      </wps:cNvSpPr>
                      <wps:spPr bwMode="auto">
                        <a:xfrm>
                          <a:off x="11335" y="14642"/>
                          <a:ext cx="5" cy="2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7"/>
                      <wps:cNvSpPr>
                        <a:spLocks noChangeArrowheads="1"/>
                      </wps:cNvSpPr>
                      <wps:spPr bwMode="auto">
                        <a:xfrm>
                          <a:off x="720" y="1466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6"/>
                      <wps:cNvSpPr>
                        <a:spLocks noChangeArrowheads="1"/>
                      </wps:cNvSpPr>
                      <wps:spPr bwMode="auto">
                        <a:xfrm>
                          <a:off x="720" y="146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5"/>
                      <wps:cNvCnPr>
                        <a:cxnSpLocks noChangeShapeType="1"/>
                      </wps:cNvCnPr>
                      <wps:spPr bwMode="auto">
                        <a:xfrm>
                          <a:off x="725" y="14664"/>
                          <a:ext cx="1061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73" name="Rectangle 4"/>
                      <wps:cNvSpPr>
                        <a:spLocks noChangeArrowheads="1"/>
                      </wps:cNvSpPr>
                      <wps:spPr bwMode="auto">
                        <a:xfrm>
                          <a:off x="11335" y="146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4A077" id="Group 3" o:spid="_x0000_s1026" style="position:absolute;margin-left:36pt;margin-top:731.9pt;width:531pt;height:1.45pt;z-index:-4120;mso-position-horizontal-relative:page;mso-position-vertical-relative:page" coordorigin="720,14638" coordsize="10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">
              <v:line id="Line 13" o:spid="_x0000_s1027" style="position:absolute;visibility:visible;mso-wrap-style:square" from="720,14652" to="11340,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" strokecolor="#a1a1a1" strokeweight="1.4pt"/>
              <v:rect id="Rectangle 12" o:spid="_x0000_s1028" style="position:absolute;left:720;top:146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" fillcolor="#a1a1a1" stroked="f"/>
              <v:line id="Line 11" o:spid="_x0000_s1029" style="position:absolute;visibility:visible;mso-wrap-style:square" from="725,14640" to="1133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" strokecolor="#a1a1a1" strokeweight=".24pt"/>
              <v:rect id="Rectangle 10" o:spid="_x0000_s1030" style="position:absolute;left:11335;top:1463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" fillcolor="#e4e4e4" stroked="f"/>
              <v:shape id="AutoShape 9" o:spid="_x0000_s1031" style="position:absolute;left:720;top:14637;width:10620;height:24;visibility:visible;mso-wrap-style:square;v-text-anchor:top" coordsize="10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" path="m5,4l,4,,24r5,l5,4m10620,r-5,l10615,4r5,l10620,e" fillcolor="#a1a1a1" stroked="f">
                <v:path arrowok="t" o:connecttype="custom" o:connectlocs="5,14642;0,14642;0,14662;5,14662;5,14642;10620,14638;10615,14638;10615,14642;10620,14642;10620,14638" o:connectangles="0,0,0,0,0,0,0,0,0,0"/>
              </v:shape>
              <v:rect id="Rectangle 8" o:spid="_x0000_s1032" style="position:absolute;left:11335;top:1464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" fillcolor="#e4e4e4" stroked="f"/>
              <v:rect id="Rectangle 7" o:spid="_x0000_s1033" style="position:absolute;left:720;top:146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" fillcolor="#a1a1a1" stroked="f"/>
              <v:rect id="Rectangle 6" o:spid="_x0000_s1034" style="position:absolute;left:720;top:146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" fillcolor="#e4e4e4" stroked="f"/>
              <v:line id="Line 5" o:spid="_x0000_s1035" style="position:absolute;visibility:visible;mso-wrap-style:square" from="725,14664" to="11335,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" strokecolor="#e4e4e4" strokeweight=".24pt"/>
              <v:rect id="Rectangle 4" o:spid="_x0000_s1036" style="position:absolute;left:11335;top:146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" fillcolor="#e4e4e4" stroked="f"/>
              <w10:wrap anchorx="page" anchory="page"/>
            </v:group>
          </w:pict>
        </mc:Fallback>
      </mc:AlternateContent>
    </w:r>
    <w:r>
      <w:rPr>
        <w:noProof/>
        <w:lang w:bidi="ar-SA"/>
      </w:rPr>
      <mc:AlternateContent>
        <mc:Choice Requires="wps">
          <w:drawing>
            <wp:anchor distT="0" distB="0" distL="114300" distR="114300" simplePos="0" relativeHeight="503312384" behindDoc="1" locked="0" layoutInCell="1" allowOverlap="1">
              <wp:simplePos x="0" y="0"/>
              <wp:positionH relativeFrom="page">
                <wp:posOffset>444500</wp:posOffset>
              </wp:positionH>
              <wp:positionV relativeFrom="page">
                <wp:posOffset>9336405</wp:posOffset>
              </wp:positionV>
              <wp:extent cx="820420" cy="193675"/>
              <wp:effectExtent l="0" t="1905" r="1905" b="4445"/>
              <wp:wrapNone/>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D0D" w:rsidRDefault="00281912">
                          <w:pPr>
                            <w:spacing w:before="13"/>
                            <w:ind w:left="20"/>
                            <w:rPr>
                              <w:rFonts w:ascii="Ebrima"/>
                              <w:sz w:val="20"/>
                            </w:rPr>
                          </w:pPr>
                          <w:hyperlink r:id="rId1">
                            <w:r w:rsidR="00F44F26">
                              <w:rPr>
                                <w:rFonts w:ascii="Ebrima"/>
                                <w:color w:val="0000FF"/>
                                <w:sz w:val="20"/>
                                <w:u w:val="single" w:color="0000FF"/>
                              </w:rPr>
                              <w:t>buchalter.com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5.15pt;width:64.6pt;height:15.25pt;z-index:-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OOrA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" filled="f" stroked="f">
              <v:textbox inset="0,0,0,0">
                <w:txbxContent>
                  <w:p w:rsidR="00507D0D" w:rsidRDefault="00281912">
                    <w:pPr>
                      <w:spacing w:before="13"/>
                      <w:ind w:left="20"/>
                      <w:rPr>
                        <w:rFonts w:ascii="Ebrima"/>
                        <w:sz w:val="20"/>
                      </w:rPr>
                    </w:pPr>
                    <w:hyperlink r:id="rId2">
                      <w:r w:rsidR="00F44F26">
                        <w:rPr>
                          <w:rFonts w:ascii="Ebrima"/>
                          <w:color w:val="0000FF"/>
                          <w:sz w:val="20"/>
                          <w:u w:val="single" w:color="0000FF"/>
                        </w:rPr>
                        <w:t>buchalter.com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312408" behindDoc="1" locked="0" layoutInCell="1" allowOverlap="1">
              <wp:simplePos x="0" y="0"/>
              <wp:positionH relativeFrom="page">
                <wp:posOffset>7106920</wp:posOffset>
              </wp:positionH>
              <wp:positionV relativeFrom="page">
                <wp:posOffset>9336405</wp:posOffset>
              </wp:positionV>
              <wp:extent cx="119380" cy="193675"/>
              <wp:effectExtent l="1270" t="1905" r="3175" b="4445"/>
              <wp:wrapNone/>
              <wp:docPr id="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D0D" w:rsidRDefault="00F44F26">
                          <w:pPr>
                            <w:spacing w:before="13"/>
                            <w:ind w:left="40"/>
                            <w:rPr>
                              <w:rFonts w:ascii="Ebrima"/>
                              <w:sz w:val="20"/>
                            </w:rPr>
                          </w:pPr>
                          <w:r>
                            <w:fldChar w:fldCharType="begin"/>
                          </w:r>
                          <w:r>
                            <w:rPr>
                              <w:rFonts w:ascii="Ebrima"/>
                              <w:w w:val="99"/>
                              <w:sz w:val="20"/>
                            </w:rPr>
                            <w:instrText xml:space="preserve"> PAGE </w:instrText>
                          </w:r>
                          <w:r>
                            <w:fldChar w:fldCharType="separate"/>
                          </w:r>
                          <w:r w:rsidR="00E81706">
                            <w:rPr>
                              <w:rFonts w:ascii="Ebrima"/>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9.6pt;margin-top:735.15pt;width:9.4pt;height:15.2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" filled="f" stroked="f">
              <v:textbox inset="0,0,0,0">
                <w:txbxContent>
                  <w:p w:rsidR="00507D0D" w:rsidRDefault="00F44F26">
                    <w:pPr>
                      <w:spacing w:before="13"/>
                      <w:ind w:left="40"/>
                      <w:rPr>
                        <w:rFonts w:ascii="Ebrima"/>
                        <w:sz w:val="20"/>
                      </w:rPr>
                    </w:pPr>
                    <w:r>
                      <w:fldChar w:fldCharType="begin"/>
                    </w:r>
                    <w:r>
                      <w:rPr>
                        <w:rFonts w:ascii="Ebrima"/>
                        <w:w w:val="99"/>
                        <w:sz w:val="20"/>
                      </w:rPr>
                      <w:instrText xml:space="preserve"> PAGE </w:instrText>
                    </w:r>
                    <w:r>
                      <w:fldChar w:fldCharType="separate"/>
                    </w:r>
                    <w:r w:rsidR="00E81706">
                      <w:rPr>
                        <w:rFonts w:ascii="Ebrima"/>
                        <w:noProof/>
                        <w:w w:val="99"/>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D7" w:rsidRDefault="00AF4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87" w:rsidRDefault="00F44F26">
      <w:r>
        <w:separator/>
      </w:r>
    </w:p>
  </w:footnote>
  <w:footnote w:type="continuationSeparator" w:id="0">
    <w:p w:rsidR="00D85587" w:rsidRDefault="00F44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D7" w:rsidRDefault="00AF45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CE" w:rsidRDefault="00F649CE">
    <w:pPr>
      <w:pStyle w:val="BodyText"/>
      <w:spacing w:line="14" w:lineRule="auto"/>
      <w:rPr>
        <w:sz w:val="20"/>
      </w:rPr>
    </w:pPr>
  </w:p>
  <w:p w:rsidR="00507D0D" w:rsidRDefault="00F44F26">
    <w:pPr>
      <w:pStyle w:val="BodyText"/>
      <w:spacing w:line="14" w:lineRule="auto"/>
      <w:rPr>
        <w:sz w:val="20"/>
      </w:rPr>
    </w:pPr>
    <w:r>
      <w:rPr>
        <w:noProof/>
        <w:lang w:bidi="ar-SA"/>
      </w:rPr>
      <w:drawing>
        <wp:anchor distT="0" distB="0" distL="0" distR="0" simplePos="0" relativeHeight="251658240" behindDoc="1" locked="0" layoutInCell="1" allowOverlap="1">
          <wp:simplePos x="0" y="0"/>
          <wp:positionH relativeFrom="page">
            <wp:posOffset>0</wp:posOffset>
          </wp:positionH>
          <wp:positionV relativeFrom="page">
            <wp:posOffset>0</wp:posOffset>
          </wp:positionV>
          <wp:extent cx="7772400" cy="1709927"/>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0" cy="170992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D7" w:rsidRDefault="00AF45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189"/>
    <w:multiLevelType w:val="hybridMultilevel"/>
    <w:tmpl w:val="12E680BE"/>
    <w:lvl w:ilvl="0" w:tplc="5B38CE1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E0107"/>
    <w:multiLevelType w:val="hybridMultilevel"/>
    <w:tmpl w:val="F9605C32"/>
    <w:lvl w:ilvl="0" w:tplc="BBE4CF7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DD10E0"/>
    <w:multiLevelType w:val="hybridMultilevel"/>
    <w:tmpl w:val="48E043D0"/>
    <w:lvl w:ilvl="0" w:tplc="02584D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41390"/>
    <w:multiLevelType w:val="hybridMultilevel"/>
    <w:tmpl w:val="4AFAD1E8"/>
    <w:lvl w:ilvl="0" w:tplc="2E828090">
      <w:numFmt w:val="bullet"/>
      <w:lvlText w:val=""/>
      <w:lvlJc w:val="left"/>
      <w:pPr>
        <w:ind w:left="1560" w:hanging="720"/>
      </w:pPr>
      <w:rPr>
        <w:rFonts w:ascii="Symbol" w:eastAsia="Symbol" w:hAnsi="Symbol" w:cs="Symbol" w:hint="default"/>
        <w:w w:val="100"/>
        <w:sz w:val="24"/>
        <w:szCs w:val="24"/>
        <w:lang w:val="en-US" w:eastAsia="en-US" w:bidi="en-US"/>
      </w:rPr>
    </w:lvl>
    <w:lvl w:ilvl="1" w:tplc="A724AAD4">
      <w:numFmt w:val="bullet"/>
      <w:lvlText w:val="•"/>
      <w:lvlJc w:val="left"/>
      <w:pPr>
        <w:ind w:left="2426" w:hanging="720"/>
      </w:pPr>
      <w:rPr>
        <w:rFonts w:hint="default"/>
        <w:lang w:val="en-US" w:eastAsia="en-US" w:bidi="en-US"/>
      </w:rPr>
    </w:lvl>
    <w:lvl w:ilvl="2" w:tplc="0108F310">
      <w:numFmt w:val="bullet"/>
      <w:lvlText w:val="•"/>
      <w:lvlJc w:val="left"/>
      <w:pPr>
        <w:ind w:left="3292" w:hanging="720"/>
      </w:pPr>
      <w:rPr>
        <w:rFonts w:hint="default"/>
        <w:lang w:val="en-US" w:eastAsia="en-US" w:bidi="en-US"/>
      </w:rPr>
    </w:lvl>
    <w:lvl w:ilvl="3" w:tplc="6142B390">
      <w:numFmt w:val="bullet"/>
      <w:lvlText w:val="•"/>
      <w:lvlJc w:val="left"/>
      <w:pPr>
        <w:ind w:left="4158" w:hanging="720"/>
      </w:pPr>
      <w:rPr>
        <w:rFonts w:hint="default"/>
        <w:lang w:val="en-US" w:eastAsia="en-US" w:bidi="en-US"/>
      </w:rPr>
    </w:lvl>
    <w:lvl w:ilvl="4" w:tplc="50764EE6">
      <w:numFmt w:val="bullet"/>
      <w:lvlText w:val="•"/>
      <w:lvlJc w:val="left"/>
      <w:pPr>
        <w:ind w:left="5024" w:hanging="720"/>
      </w:pPr>
      <w:rPr>
        <w:rFonts w:hint="default"/>
        <w:lang w:val="en-US" w:eastAsia="en-US" w:bidi="en-US"/>
      </w:rPr>
    </w:lvl>
    <w:lvl w:ilvl="5" w:tplc="43405DE6">
      <w:numFmt w:val="bullet"/>
      <w:lvlText w:val="•"/>
      <w:lvlJc w:val="left"/>
      <w:pPr>
        <w:ind w:left="5890" w:hanging="720"/>
      </w:pPr>
      <w:rPr>
        <w:rFonts w:hint="default"/>
        <w:lang w:val="en-US" w:eastAsia="en-US" w:bidi="en-US"/>
      </w:rPr>
    </w:lvl>
    <w:lvl w:ilvl="6" w:tplc="B734B3F0">
      <w:numFmt w:val="bullet"/>
      <w:lvlText w:val="•"/>
      <w:lvlJc w:val="left"/>
      <w:pPr>
        <w:ind w:left="6756" w:hanging="720"/>
      </w:pPr>
      <w:rPr>
        <w:rFonts w:hint="default"/>
        <w:lang w:val="en-US" w:eastAsia="en-US" w:bidi="en-US"/>
      </w:rPr>
    </w:lvl>
    <w:lvl w:ilvl="7" w:tplc="854C32AC">
      <w:numFmt w:val="bullet"/>
      <w:lvlText w:val="•"/>
      <w:lvlJc w:val="left"/>
      <w:pPr>
        <w:ind w:left="7622" w:hanging="720"/>
      </w:pPr>
      <w:rPr>
        <w:rFonts w:hint="default"/>
        <w:lang w:val="en-US" w:eastAsia="en-US" w:bidi="en-US"/>
      </w:rPr>
    </w:lvl>
    <w:lvl w:ilvl="8" w:tplc="61EE6174">
      <w:numFmt w:val="bullet"/>
      <w:lvlText w:val="•"/>
      <w:lvlJc w:val="left"/>
      <w:pPr>
        <w:ind w:left="8488" w:hanging="720"/>
      </w:pPr>
      <w:rPr>
        <w:rFonts w:hint="default"/>
        <w:lang w:val="en-US" w:eastAsia="en-US" w:bidi="en-US"/>
      </w:rPr>
    </w:lvl>
  </w:abstractNum>
  <w:abstractNum w:abstractNumId="4" w15:restartNumberingAfterBreak="0">
    <w:nsid w:val="23E65495"/>
    <w:multiLevelType w:val="hybridMultilevel"/>
    <w:tmpl w:val="8C94B4AE"/>
    <w:lvl w:ilvl="0" w:tplc="1F7C308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431158"/>
    <w:multiLevelType w:val="hybridMultilevel"/>
    <w:tmpl w:val="3EE2C6B4"/>
    <w:lvl w:ilvl="0" w:tplc="5B38CE1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E3CEF"/>
    <w:multiLevelType w:val="hybridMultilevel"/>
    <w:tmpl w:val="CE80A8EA"/>
    <w:lvl w:ilvl="0" w:tplc="5B38CE1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BA34EE"/>
    <w:multiLevelType w:val="hybridMultilevel"/>
    <w:tmpl w:val="A4665B72"/>
    <w:lvl w:ilvl="0" w:tplc="FDCAC2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C2E1C"/>
    <w:multiLevelType w:val="hybridMultilevel"/>
    <w:tmpl w:val="23003764"/>
    <w:lvl w:ilvl="0" w:tplc="5B38CE1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ClientMatter" w:val="False"/>
    <w:docVar w:name="DocIDLibrary" w:val="True"/>
    <w:docVar w:name="DocIDType" w:val="AllPages"/>
  </w:docVars>
  <w:rsids>
    <w:rsidRoot w:val="00507D0D"/>
    <w:rsid w:val="000C5F8F"/>
    <w:rsid w:val="000E35C9"/>
    <w:rsid w:val="0014733A"/>
    <w:rsid w:val="002D51C3"/>
    <w:rsid w:val="003978AC"/>
    <w:rsid w:val="00445EE1"/>
    <w:rsid w:val="00494BA8"/>
    <w:rsid w:val="004C401B"/>
    <w:rsid w:val="004F6729"/>
    <w:rsid w:val="00507D0D"/>
    <w:rsid w:val="005168F9"/>
    <w:rsid w:val="005C20EE"/>
    <w:rsid w:val="005C7516"/>
    <w:rsid w:val="00692A79"/>
    <w:rsid w:val="008138E7"/>
    <w:rsid w:val="009228F3"/>
    <w:rsid w:val="0092478C"/>
    <w:rsid w:val="00934B2A"/>
    <w:rsid w:val="0098115B"/>
    <w:rsid w:val="009D7787"/>
    <w:rsid w:val="00A27061"/>
    <w:rsid w:val="00A70813"/>
    <w:rsid w:val="00AF45D7"/>
    <w:rsid w:val="00B549ED"/>
    <w:rsid w:val="00B61FEE"/>
    <w:rsid w:val="00BE475F"/>
    <w:rsid w:val="00D2361F"/>
    <w:rsid w:val="00D5113D"/>
    <w:rsid w:val="00D85587"/>
    <w:rsid w:val="00E81706"/>
    <w:rsid w:val="00E91AB7"/>
    <w:rsid w:val="00EB1975"/>
    <w:rsid w:val="00F44F26"/>
    <w:rsid w:val="00F649CE"/>
    <w:rsid w:val="00F8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27B2"/>
  <w15:docId w15:val="{5C3C1CEC-2740-4A37-A92B-DF3C733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5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6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28F3"/>
    <w:rPr>
      <w:color w:val="0000FF" w:themeColor="hyperlink"/>
      <w:u w:val="single"/>
    </w:rPr>
  </w:style>
  <w:style w:type="table" w:styleId="TableGrid">
    <w:name w:val="Table Grid"/>
    <w:basedOn w:val="TableNormal"/>
    <w:uiPriority w:val="59"/>
    <w:rsid w:val="009228F3"/>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975"/>
    <w:pPr>
      <w:tabs>
        <w:tab w:val="center" w:pos="4680"/>
        <w:tab w:val="right" w:pos="9360"/>
      </w:tabs>
    </w:pPr>
  </w:style>
  <w:style w:type="character" w:customStyle="1" w:styleId="HeaderChar">
    <w:name w:val="Header Char"/>
    <w:basedOn w:val="DefaultParagraphFont"/>
    <w:link w:val="Header"/>
    <w:uiPriority w:val="99"/>
    <w:rsid w:val="00EB1975"/>
    <w:rPr>
      <w:rFonts w:ascii="Calibri" w:eastAsia="Calibri" w:hAnsi="Calibri" w:cs="Calibri"/>
      <w:lang w:bidi="en-US"/>
    </w:rPr>
  </w:style>
  <w:style w:type="paragraph" w:styleId="Footer">
    <w:name w:val="footer"/>
    <w:basedOn w:val="Normal"/>
    <w:link w:val="FooterChar"/>
    <w:uiPriority w:val="99"/>
    <w:unhideWhenUsed/>
    <w:rsid w:val="00EB1975"/>
    <w:pPr>
      <w:tabs>
        <w:tab w:val="center" w:pos="4680"/>
        <w:tab w:val="right" w:pos="9360"/>
      </w:tabs>
    </w:pPr>
  </w:style>
  <w:style w:type="character" w:customStyle="1" w:styleId="FooterChar">
    <w:name w:val="Footer Char"/>
    <w:basedOn w:val="DefaultParagraphFont"/>
    <w:link w:val="Footer"/>
    <w:uiPriority w:val="99"/>
    <w:rsid w:val="00EB1975"/>
    <w:rPr>
      <w:rFonts w:ascii="Calibri" w:eastAsia="Calibri" w:hAnsi="Calibri" w:cs="Calibri"/>
      <w:lang w:bidi="en-US"/>
    </w:rPr>
  </w:style>
  <w:style w:type="table" w:customStyle="1" w:styleId="TableGrid1">
    <w:name w:val="Table Grid1"/>
    <w:basedOn w:val="TableNormal"/>
    <w:next w:val="TableGrid"/>
    <w:uiPriority w:val="59"/>
    <w:rsid w:val="00692A79"/>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10">
      <w:bodyDiv w:val="1"/>
      <w:marLeft w:val="0"/>
      <w:marRight w:val="0"/>
      <w:marTop w:val="0"/>
      <w:marBottom w:val="0"/>
      <w:divBdr>
        <w:top w:val="none" w:sz="0" w:space="0" w:color="auto"/>
        <w:left w:val="none" w:sz="0" w:space="0" w:color="auto"/>
        <w:bottom w:val="none" w:sz="0" w:space="0" w:color="auto"/>
        <w:right w:val="none" w:sz="0" w:space="0" w:color="auto"/>
      </w:divBdr>
    </w:div>
    <w:div w:id="119997826">
      <w:bodyDiv w:val="1"/>
      <w:marLeft w:val="0"/>
      <w:marRight w:val="0"/>
      <w:marTop w:val="0"/>
      <w:marBottom w:val="0"/>
      <w:divBdr>
        <w:top w:val="none" w:sz="0" w:space="0" w:color="auto"/>
        <w:left w:val="none" w:sz="0" w:space="0" w:color="auto"/>
        <w:bottom w:val="none" w:sz="0" w:space="0" w:color="auto"/>
        <w:right w:val="none" w:sz="0" w:space="0" w:color="auto"/>
      </w:divBdr>
    </w:div>
    <w:div w:id="267933382">
      <w:bodyDiv w:val="1"/>
      <w:marLeft w:val="0"/>
      <w:marRight w:val="0"/>
      <w:marTop w:val="0"/>
      <w:marBottom w:val="0"/>
      <w:divBdr>
        <w:top w:val="none" w:sz="0" w:space="0" w:color="auto"/>
        <w:left w:val="none" w:sz="0" w:space="0" w:color="auto"/>
        <w:bottom w:val="none" w:sz="0" w:space="0" w:color="auto"/>
        <w:right w:val="none" w:sz="0" w:space="0" w:color="auto"/>
      </w:divBdr>
      <w:divsChild>
        <w:div w:id="1227574245">
          <w:marLeft w:val="0"/>
          <w:marRight w:val="0"/>
          <w:marTop w:val="0"/>
          <w:marBottom w:val="30"/>
          <w:divBdr>
            <w:top w:val="none" w:sz="0" w:space="0" w:color="auto"/>
            <w:left w:val="none" w:sz="0" w:space="0" w:color="auto"/>
            <w:bottom w:val="none" w:sz="0" w:space="0" w:color="auto"/>
            <w:right w:val="none" w:sz="0" w:space="0" w:color="auto"/>
          </w:divBdr>
        </w:div>
        <w:div w:id="855920823">
          <w:marLeft w:val="0"/>
          <w:marRight w:val="0"/>
          <w:marTop w:val="0"/>
          <w:marBottom w:val="0"/>
          <w:divBdr>
            <w:top w:val="none" w:sz="0" w:space="0" w:color="auto"/>
            <w:left w:val="none" w:sz="0" w:space="0" w:color="auto"/>
            <w:bottom w:val="none" w:sz="0" w:space="0" w:color="auto"/>
            <w:right w:val="none" w:sz="0" w:space="0" w:color="auto"/>
          </w:divBdr>
        </w:div>
      </w:divsChild>
    </w:div>
    <w:div w:id="317617039">
      <w:bodyDiv w:val="1"/>
      <w:marLeft w:val="0"/>
      <w:marRight w:val="0"/>
      <w:marTop w:val="0"/>
      <w:marBottom w:val="0"/>
      <w:divBdr>
        <w:top w:val="none" w:sz="0" w:space="0" w:color="auto"/>
        <w:left w:val="none" w:sz="0" w:space="0" w:color="auto"/>
        <w:bottom w:val="none" w:sz="0" w:space="0" w:color="auto"/>
        <w:right w:val="none" w:sz="0" w:space="0" w:color="auto"/>
      </w:divBdr>
    </w:div>
    <w:div w:id="401753439">
      <w:bodyDiv w:val="1"/>
      <w:marLeft w:val="0"/>
      <w:marRight w:val="0"/>
      <w:marTop w:val="0"/>
      <w:marBottom w:val="0"/>
      <w:divBdr>
        <w:top w:val="none" w:sz="0" w:space="0" w:color="auto"/>
        <w:left w:val="none" w:sz="0" w:space="0" w:color="auto"/>
        <w:bottom w:val="none" w:sz="0" w:space="0" w:color="auto"/>
        <w:right w:val="none" w:sz="0" w:space="0" w:color="auto"/>
      </w:divBdr>
    </w:div>
    <w:div w:id="93883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mitchell@buchalter.com" TargetMode="Externa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house.gov/billsthisweek/20200525/BILLS-116hr7010-SUS.pdf" TargetMode="External"/><Relationship Id="rId12" Type="http://schemas.openxmlformats.org/officeDocument/2006/relationships/image" Target="media/image3.jpeg"/><Relationship Id="rId17" Type="http://schemas.openxmlformats.org/officeDocument/2006/relationships/hyperlink" Target="mailto:apear@buchalter.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buchal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illison@buchalter.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goshgarian@buchalter.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dconnell@buchalter.com" TargetMode="External"/><Relationship Id="rId4" Type="http://schemas.openxmlformats.org/officeDocument/2006/relationships/webSettings" Target="webSettings.xml"/><Relationship Id="rId9" Type="http://schemas.openxmlformats.org/officeDocument/2006/relationships/hyperlink" Target="mailto:mflynn@buchalter.com"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uchalter.com/" TargetMode="External"/><Relationship Id="rId1" Type="http://schemas.openxmlformats.org/officeDocument/2006/relationships/hyperlink" Target="http://www.buchalt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Buchalter</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Buchalter Nemer</dc:creator>
  <cp:lastModifiedBy>Wagner, Jessica</cp:lastModifiedBy>
  <cp:revision>3</cp:revision>
  <cp:lastPrinted>2020-05-26T22:13:00Z</cp:lastPrinted>
  <dcterms:created xsi:type="dcterms:W3CDTF">2020-05-29T19:55:00Z</dcterms:created>
  <dcterms:modified xsi:type="dcterms:W3CDTF">2020-05-29T19:55:00Z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18 for Word</vt:lpwstr>
  </property>
  <property fmtid="{D5CDD505-2E9C-101B-9397-08002B2CF9AE}" pid="4" name="LastSaved">
    <vt:filetime>2020-05-14T00:00:00Z</vt:filetime>
  </property>
</Properties>
</file>